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3B7" w:rsidRDefault="007C7521">
      <w:pPr>
        <w:jc w:val="center"/>
        <w:rPr>
          <w:rFonts w:ascii="宋体" w:eastAsia="宋体" w:hAnsi="宋体"/>
          <w:b/>
          <w:sz w:val="36"/>
          <w:szCs w:val="44"/>
        </w:rPr>
      </w:pPr>
      <w:r w:rsidRPr="007C7521">
        <w:rPr>
          <w:rFonts w:ascii="宋体" w:eastAsia="宋体" w:hAnsi="宋体" w:hint="eastAsia"/>
          <w:b/>
          <w:sz w:val="36"/>
          <w:szCs w:val="44"/>
        </w:rPr>
        <w:t>电动病床</w:t>
      </w:r>
      <w:r w:rsidR="00BF5B8C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AF3DCB" w:rsidRDefault="00AF3DCB" w:rsidP="00AF3DCB">
      <w:pPr>
        <w:rPr>
          <w:rFonts w:ascii="宋体" w:eastAsia="宋体" w:hAnsi="宋体" w:hint="eastAsia"/>
          <w:b/>
          <w:sz w:val="36"/>
          <w:szCs w:val="44"/>
        </w:rPr>
      </w:pPr>
      <w:r w:rsidRPr="00AF3DCB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8</w:t>
      </w:r>
      <w:r w:rsidRPr="00AF3DCB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5</w:t>
      </w:r>
      <w:r w:rsidRPr="00AF3DCB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40</w:t>
      </w:r>
      <w:r w:rsidRPr="00AF3DCB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9133B7" w:rsidRDefault="00BF5B8C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9133B7">
        <w:tc>
          <w:tcPr>
            <w:tcW w:w="599" w:type="pct"/>
            <w:vAlign w:val="center"/>
          </w:tcPr>
          <w:p w:rsidR="009133B7" w:rsidRDefault="007C7521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7C752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电动病床</w:t>
            </w:r>
            <w:r w:rsidR="00AF3DCB" w:rsidRPr="00AF3DC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（拟采购数量8台，单价5万元/台，总价40万元）</w:t>
            </w:r>
            <w:bookmarkStart w:id="0" w:name="_GoBack"/>
            <w:bookmarkEnd w:id="0"/>
          </w:p>
        </w:tc>
        <w:tc>
          <w:tcPr>
            <w:tcW w:w="4400" w:type="pct"/>
          </w:tcPr>
          <w:p w:rsidR="009133B7" w:rsidRDefault="00BF5B8C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7C7521" w:rsidRPr="007C7521" w:rsidRDefault="007C7521" w:rsidP="007C7521">
            <w:pPr>
              <w:rPr>
                <w:rFonts w:ascii="宋体" w:hAnsi="宋体"/>
                <w:b/>
                <w:sz w:val="24"/>
              </w:rPr>
            </w:pPr>
            <w:r w:rsidRPr="007C7521">
              <w:rPr>
                <w:rFonts w:ascii="宋体" w:hAnsi="宋体"/>
                <w:b/>
                <w:sz w:val="24"/>
              </w:rPr>
              <w:t>床体参数：</w:t>
            </w:r>
          </w:p>
          <w:p w:rsidR="007C7521" w:rsidRPr="007C7521" w:rsidRDefault="007C7521" w:rsidP="007C7521">
            <w:pPr>
              <w:rPr>
                <w:b/>
                <w:bCs/>
                <w:sz w:val="24"/>
                <w:szCs w:val="32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1．▲床面尺寸：长2000mm-2020mm，宽810mm-820mm；床体尺寸：长度2200mm-2220mm，宽度1010mm-1040mm；（提供产品注册证附页技术要求用以佐证，原件备查）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2.床面最低高度≤420mm，升降距离≥370mm；（提供产品注册证附页技术要求用以佐证，原件备查）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3.病床使用寿命≥10年；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电动控制功能：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4．★采用国际进口知名品牌电机，电机数量≥5个，具有电动控制背板、</w:t>
            </w:r>
            <w:proofErr w:type="gramStart"/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腿板升降</w:t>
            </w:r>
            <w:proofErr w:type="gramEnd"/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，电动整体升降，电动控制整头倾、脚倾，小腿板升降重症病床六功能；安全、静音、无静电；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5．床体电动调节</w:t>
            </w:r>
            <w:proofErr w:type="gramStart"/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头倾与脚</w:t>
            </w:r>
            <w:proofErr w:type="gramEnd"/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倾角度≥16°；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6．背靠板电动抬升倾角度≥70°；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7．大腿板电动抬升倾角度≥40°；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8．▲小腿板能独立电动调节倾斜角度，角度≥15°；（提供产品注册证附页技术要求用以佐证，原件备查）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9．配备内置蓄电池，在断开交流电后也可实现对床体的电动调节，满足病人转运供电需求；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专业重症设计：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10.▲病床采用下床架滑轨式升降结构，滑轨中共有≥4个高强度滑套，升降过程静音、平稳；（提供实物图片用以佐证）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11.床面板采用热固性树脂浸渍纸高压层积板材料，床板无孔洞设计，厚度≥5mm，床架与床面采用铆钉固定，易于清洁打理；（提供实物实测图片用以佐证）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12.病床四角具有防撞轮，防撞轮直径≥75mm，高度≥42mm；（提供实物实测图片）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13.▲床头尾板采用无锁扣式快速拔插设计，床头尾板插拔钢管直径≥21mm，钢管壁厚≥2mm；（提供实物实测图片）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14.引流挂钩≥10个；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15.具有12个约束位点，分别位于病人肩部、胸部、手腕（2个）、膝部、脚踝；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被动抬腿（PLR）设计: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16.▲病床具备PLR体位（被动抬腿），能实现大腿板和小腿</w:t>
            </w:r>
            <w:proofErr w:type="gramStart"/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板同时</w:t>
            </w:r>
            <w:proofErr w:type="gramEnd"/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放平后，抬高45°；（提供产品注册检验报告作以佐证，并在报告中进行标识，原件备查）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17.在PLR（被动抬腿）过程中，大腿板和小腿</w:t>
            </w:r>
            <w:proofErr w:type="gramStart"/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板同时</w:t>
            </w:r>
            <w:proofErr w:type="gramEnd"/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抬高45°，同步实现背板下降，期间保持病人背部与腿部135度夹角不变，保证病</w:t>
            </w: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人安全的同时，增加容量反应性判断的准确性；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18.PLR（被动抬腿）的各体位一键式实现；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19.在PLR（被动抬腿）过程中，液晶控制器上能显示病人在各个体位的停留时间;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20.▲具备重症电动一键式体位设计，一键体位≥7个，包括但不限于：一键心脏椅位、一键</w:t>
            </w:r>
            <w:proofErr w:type="gramStart"/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特</w:t>
            </w:r>
            <w:proofErr w:type="gramEnd"/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氏位、一键Fowler位、一键电动CPR位、一键检查位、一键半卧位、一键反特式位；（提供产品注册检验报告作以佐证，并在报告中进行标识，原件备查）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床体控制器：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21.具有多功能液晶中央控制器，集成电动调节与一键式体位功能，方便医护人员操作；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22.▲控制器具有HOB声音提醒功能，提醒背板抬起角度是否在30°-45°范围内；（提供产品注册检验报告作以佐证，并在报告中进行标识，原件备查）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23.液晶控制器能实时显示床体的整体高度，以及背板、整床的实时角度；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24.中央控制器有电源提示功能，准确显示内置电源供电状态。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称重系统（可选配）：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25.具有称重功能，可进行重量清零、体重测量、添减物品、清除历史体重数据操作；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26.▲称重最小显示分度值≤10g；（提供完整版的产品注册检验报告，标注称重最小显示分度</w:t>
            </w:r>
            <w:proofErr w:type="gramStart"/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值所在</w:t>
            </w:r>
            <w:proofErr w:type="gramEnd"/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页码，注册检验报告原件备查）</w:t>
            </w:r>
          </w:p>
          <w:p w:rsidR="007C7521" w:rsidRPr="007C7521" w:rsidRDefault="007C7521" w:rsidP="007C7521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27.具有药物剂量计算功能，病人体重测量后，输入系数可计算所需药物剂量；</w:t>
            </w:r>
          </w:p>
          <w:p w:rsidR="009133B7" w:rsidRDefault="007C7521" w:rsidP="007C7521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7C752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28.▲具有BMI计算功能，病人体重测量后，输入病人身高可计算出患者BMI</w:t>
            </w:r>
            <w:r w:rsidR="00BF5B8C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9133B7" w:rsidRDefault="00BF5B8C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9133B7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133B7" w:rsidRDefault="00BF5B8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133B7" w:rsidRDefault="00BF5B8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133B7" w:rsidRDefault="00BF5B8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133B7" w:rsidRDefault="00BF5B8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9133B7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133B7" w:rsidRDefault="00BF5B8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133B7" w:rsidRDefault="007C7521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Times New Roman" w:hint="eastAsia"/>
                      <w:sz w:val="24"/>
                    </w:rPr>
                    <w:t>床主体</w:t>
                  </w:r>
                  <w:proofErr w:type="gramEnd"/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133B7" w:rsidRDefault="00BF5B8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133B7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9133B7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133B7" w:rsidRDefault="00BF5B8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133B7" w:rsidRDefault="007C7521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床头板、床尾板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133B7" w:rsidRDefault="00BF5B8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133B7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7C7521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电动病床嵌入式控制软件（含被动抬腿功能）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7C7521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分体护栏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7C7521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中央液晶控制器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7C7521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内置电源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7C7521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7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床垫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7521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9133B7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133B7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8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133B7" w:rsidRDefault="007C7521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sz w:val="24"/>
                    </w:rPr>
                    <w:t>称重系统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133B7" w:rsidRDefault="00BF5B8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9133B7" w:rsidRDefault="007C7521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</w:tbl>
          <w:p w:rsidR="009133B7" w:rsidRDefault="009133B7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9133B7" w:rsidRDefault="009133B7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9133B7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65C" w:rsidRDefault="00D4365C"/>
  </w:endnote>
  <w:endnote w:type="continuationSeparator" w:id="0">
    <w:p w:rsidR="00D4365C" w:rsidRDefault="00D436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9133B7" w:rsidRDefault="00BF5B8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DCB" w:rsidRPr="00AF3DCB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65C" w:rsidRDefault="00D4365C"/>
  </w:footnote>
  <w:footnote w:type="continuationSeparator" w:id="0">
    <w:p w:rsidR="00D4365C" w:rsidRDefault="00D4365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3B7" w:rsidRDefault="009133B7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E3B36"/>
    <w:rsid w:val="004A5A04"/>
    <w:rsid w:val="00720886"/>
    <w:rsid w:val="00765B6E"/>
    <w:rsid w:val="007C7521"/>
    <w:rsid w:val="00834015"/>
    <w:rsid w:val="00900BAA"/>
    <w:rsid w:val="009133B7"/>
    <w:rsid w:val="009751A1"/>
    <w:rsid w:val="009D0901"/>
    <w:rsid w:val="00A67254"/>
    <w:rsid w:val="00AF3DCB"/>
    <w:rsid w:val="00B2632F"/>
    <w:rsid w:val="00B40024"/>
    <w:rsid w:val="00BC3CEE"/>
    <w:rsid w:val="00BE13A6"/>
    <w:rsid w:val="00BF5B8C"/>
    <w:rsid w:val="00C42771"/>
    <w:rsid w:val="00C641F0"/>
    <w:rsid w:val="00D31E8B"/>
    <w:rsid w:val="00D4365C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0853E1-9B33-4455-B460-F38F88F8F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12</cp:revision>
  <dcterms:created xsi:type="dcterms:W3CDTF">2024-09-19T15:05:00Z</dcterms:created>
  <dcterms:modified xsi:type="dcterms:W3CDTF">2026-01-04T09:06:00Z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